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59" w:rsidRPr="00166459" w:rsidRDefault="00166459" w:rsidP="00166459">
      <w:pPr>
        <w:rPr>
          <w:b/>
        </w:rPr>
      </w:pPr>
      <w:r w:rsidRPr="00166459">
        <w:rPr>
          <w:b/>
        </w:rPr>
        <w:t>ACSC Y ZONAS BÁSICAS DE SALUD EN ASTURIAS</w:t>
      </w:r>
    </w:p>
    <w:p w:rsidR="00166459" w:rsidRPr="00166459" w:rsidRDefault="00166459" w:rsidP="00166459">
      <w:pPr>
        <w:rPr>
          <w:b/>
        </w:rPr>
      </w:pPr>
      <w:r w:rsidRPr="00166459">
        <w:rPr>
          <w:b/>
        </w:rPr>
        <w:t xml:space="preserve">M. </w:t>
      </w:r>
      <w:proofErr w:type="spellStart"/>
      <w:r w:rsidRPr="00166459">
        <w:rPr>
          <w:b/>
        </w:rPr>
        <w:t>Margolles</w:t>
      </w:r>
      <w:proofErr w:type="spellEnd"/>
      <w:r w:rsidRPr="00166459">
        <w:rPr>
          <w:b/>
        </w:rPr>
        <w:t xml:space="preserve">, I. </w:t>
      </w:r>
      <w:proofErr w:type="spellStart"/>
      <w:r w:rsidRPr="00166459">
        <w:rPr>
          <w:b/>
        </w:rPr>
        <w:t>Donate</w:t>
      </w:r>
      <w:proofErr w:type="spellEnd"/>
      <w:r w:rsidRPr="00166459">
        <w:rPr>
          <w:b/>
        </w:rPr>
        <w:t xml:space="preserve">, P. </w:t>
      </w:r>
      <w:proofErr w:type="spellStart"/>
      <w:r w:rsidRPr="00166459">
        <w:rPr>
          <w:b/>
        </w:rPr>
        <w:t>Margolles</w:t>
      </w:r>
      <w:proofErr w:type="spellEnd"/>
    </w:p>
    <w:p w:rsidR="00166459" w:rsidRDefault="00166459" w:rsidP="00166459">
      <w:r>
        <w:t>Observatorio de Salud en Asturias; Facultad de Psicología, UNED.</w:t>
      </w:r>
    </w:p>
    <w:p w:rsidR="00166459" w:rsidRDefault="00166459" w:rsidP="00166459"/>
    <w:p w:rsidR="00166459" w:rsidRDefault="00166459" w:rsidP="00166459">
      <w:r>
        <w:t>Antecedentes/Objetivos: La elevada capacidad resolutoria de la AP</w:t>
      </w:r>
    </w:p>
    <w:p w:rsidR="00166459" w:rsidRDefault="00166459" w:rsidP="00166459">
      <w:r>
        <w:t>debe implicar una disminución de los ingresos hospitalarios. Los ingresos</w:t>
      </w:r>
    </w:p>
    <w:p w:rsidR="00166459" w:rsidRDefault="00166459" w:rsidP="00166459">
      <w:r>
        <w:t>por ACSC (</w:t>
      </w:r>
      <w:proofErr w:type="spellStart"/>
      <w:r>
        <w:t>Ambulatory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Sensitive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>) indican problemas</w:t>
      </w:r>
    </w:p>
    <w:p w:rsidR="00166459" w:rsidRDefault="00166459" w:rsidP="00166459">
      <w:r>
        <w:t>de salud que se podrí</w:t>
      </w:r>
      <w:bookmarkStart w:id="0" w:name="_GoBack"/>
      <w:bookmarkEnd w:id="0"/>
      <w:r>
        <w:t>an prevenir con alguna intervención del primer</w:t>
      </w:r>
    </w:p>
    <w:p w:rsidR="00166459" w:rsidRDefault="00166459" w:rsidP="00166459">
      <w:r>
        <w:t xml:space="preserve">nivel asistencial. Una tasa elevada de ACSC expresaría una atención </w:t>
      </w:r>
      <w:proofErr w:type="spellStart"/>
      <w:r>
        <w:t>subóptima</w:t>
      </w:r>
      <w:proofErr w:type="spellEnd"/>
    </w:p>
    <w:p w:rsidR="00166459" w:rsidRDefault="00166459" w:rsidP="00166459">
      <w:r>
        <w:t>que se definiría como atención inadecuada en tipo, localización,</w:t>
      </w:r>
    </w:p>
    <w:p w:rsidR="00166459" w:rsidRDefault="00166459" w:rsidP="00166459">
      <w:r>
        <w:t>intensidad u oportunidad para el problema de salud que se está tratando</w:t>
      </w:r>
    </w:p>
    <w:p w:rsidR="00166459" w:rsidRDefault="00166459" w:rsidP="00166459">
      <w:r>
        <w:t>atendiendo al grado de eficiencia del sistema abordando cada problema</w:t>
      </w:r>
    </w:p>
    <w:p w:rsidR="00166459" w:rsidRDefault="00166459" w:rsidP="00166459">
      <w:r>
        <w:t>de salud en su nivel más adecuado. El Observatorio de la Salud estudia</w:t>
      </w:r>
    </w:p>
    <w:p w:rsidR="00166459" w:rsidRDefault="00166459" w:rsidP="00166459">
      <w:r>
        <w:t>los resultados y determinantes de salud en Asturias a nivel municipal. Se</w:t>
      </w:r>
    </w:p>
    <w:p w:rsidR="00166459" w:rsidRDefault="00166459" w:rsidP="00166459">
      <w:r>
        <w:t>considera interesante trasladar el modelo a la unidad geográfica de referencia</w:t>
      </w:r>
    </w:p>
    <w:p w:rsidR="00166459" w:rsidRDefault="00166459" w:rsidP="00166459">
      <w:r>
        <w:t>la ZBS. En este estudio se pretende conocer la distribución de los</w:t>
      </w:r>
    </w:p>
    <w:p w:rsidR="00166459" w:rsidRDefault="00166459" w:rsidP="00166459">
      <w:r>
        <w:t>ACSC a nivel geográfico con la ZBS como unidad geográfica.</w:t>
      </w:r>
    </w:p>
    <w:p w:rsidR="00166459" w:rsidRDefault="00166459" w:rsidP="00166459">
      <w:r>
        <w:t>Métodos: Estudio transversal descriptivo a partir de los datos de los</w:t>
      </w:r>
    </w:p>
    <w:p w:rsidR="00166459" w:rsidRDefault="00166459" w:rsidP="00166459">
      <w:r>
        <w:t>datos de CMBD entre 2006-2010. Se analizan aquellos ACSC registrados</w:t>
      </w:r>
    </w:p>
    <w:p w:rsidR="00166459" w:rsidRDefault="00166459" w:rsidP="00166459">
      <w:r>
        <w:t>en CMBD en Asturias en ese período de tiempo por ZBS con el cálculo</w:t>
      </w:r>
    </w:p>
    <w:p w:rsidR="00166459" w:rsidRDefault="00166459" w:rsidP="00166459">
      <w:r>
        <w:t>de su tasa de incidencia según su población asignada con su patrón</w:t>
      </w:r>
    </w:p>
    <w:p w:rsidR="00166459" w:rsidRDefault="00166459" w:rsidP="00166459">
      <w:r>
        <w:t>geográfico. Se analizan los ACSC de los períodos 2006-07 y 2009-10</w:t>
      </w:r>
    </w:p>
    <w:p w:rsidR="00166459" w:rsidRDefault="00166459" w:rsidP="00166459">
      <w:r>
        <w:t>para todas las ZBS y Zonas Especiales de Salud analizando las diferencias</w:t>
      </w:r>
    </w:p>
    <w:p w:rsidR="00166459" w:rsidRDefault="00166459" w:rsidP="00166459">
      <w:r>
        <w:t>geográficas así como los cambios en ACSC producidos entre ambos</w:t>
      </w:r>
    </w:p>
    <w:p w:rsidR="00166459" w:rsidRDefault="00166459" w:rsidP="00166459">
      <w:r>
        <w:t>períodos. Los cambios se analizan mediante análisis de comparación</w:t>
      </w:r>
    </w:p>
    <w:p w:rsidR="00166459" w:rsidRDefault="00166459" w:rsidP="00166459">
      <w:r>
        <w:t>de medias con la prueba T para muestras independientes para un nivel</w:t>
      </w:r>
    </w:p>
    <w:p w:rsidR="00166459" w:rsidRDefault="00166459" w:rsidP="00166459">
      <w:r>
        <w:t>de significación de 5% unilateral con el programa SPSS V15 en función</w:t>
      </w:r>
    </w:p>
    <w:p w:rsidR="00166459" w:rsidRDefault="00166459" w:rsidP="00166459">
      <w:r>
        <w:t xml:space="preserve">del tipo de gestión. Los mapas se realizan con modelización con </w:t>
      </w:r>
      <w:proofErr w:type="spellStart"/>
      <w:r>
        <w:t>GVsig</w:t>
      </w:r>
      <w:proofErr w:type="spellEnd"/>
    </w:p>
    <w:p w:rsidR="00166459" w:rsidRDefault="00166459" w:rsidP="00166459">
      <w:r>
        <w:t>1.1. Se muestran mapas de evolución y distribución.</w:t>
      </w:r>
    </w:p>
    <w:p w:rsidR="00166459" w:rsidRDefault="00166459" w:rsidP="00166459">
      <w:r>
        <w:t>Resultados: Los resultados muestran que existen grandes diferencias</w:t>
      </w:r>
    </w:p>
    <w:p w:rsidR="00166459" w:rsidRDefault="00166459" w:rsidP="00166459">
      <w:r>
        <w:t>en tasas de ACSC entre las diferentes ZBS y ZES en Asturias. Las</w:t>
      </w:r>
    </w:p>
    <w:p w:rsidR="00166459" w:rsidRDefault="00166459" w:rsidP="00166459">
      <w:r>
        <w:t>diferencias entre algunas de ellas son claramente significativas. Asimismo,</w:t>
      </w:r>
    </w:p>
    <w:p w:rsidR="00166459" w:rsidRDefault="00166459" w:rsidP="00166459">
      <w:r>
        <w:t>se ha observado una caída más acusada de las tasas de ACSC en</w:t>
      </w:r>
    </w:p>
    <w:p w:rsidR="00166459" w:rsidRDefault="00166459" w:rsidP="00166459">
      <w:r>
        <w:t>EAP en los últimos años, mayor en ZBS con gestión clínica. Se presentan</w:t>
      </w:r>
    </w:p>
    <w:p w:rsidR="00166459" w:rsidRDefault="00166459" w:rsidP="00166459">
      <w:r>
        <w:t>los datos en formato tabla y múltiples mapas para todas las ZBS y</w:t>
      </w:r>
    </w:p>
    <w:p w:rsidR="00166459" w:rsidRDefault="00166459" w:rsidP="00166459">
      <w:r>
        <w:t>ZES en distintos períodos de tiempo y su comparación.</w:t>
      </w:r>
    </w:p>
    <w:p w:rsidR="00166459" w:rsidRDefault="00166459" w:rsidP="00166459">
      <w:r>
        <w:t>Conclusiones: Los ACSC pueden asimismo estar influidos por pautas</w:t>
      </w:r>
    </w:p>
    <w:p w:rsidR="00166459" w:rsidRDefault="00166459" w:rsidP="00166459">
      <w:r>
        <w:t>de uso de servicios sanitarios, cercanía a hospitales y prevalencias especificas</w:t>
      </w:r>
    </w:p>
    <w:p w:rsidR="00166459" w:rsidRDefault="00166459" w:rsidP="00166459">
      <w:r>
        <w:t>de determinadas patologías. No obstante, no creemos que estos</w:t>
      </w:r>
    </w:p>
    <w:p w:rsidR="00166459" w:rsidRDefault="00166459" w:rsidP="00166459">
      <w:r>
        <w:t>aspectos externos sean los que guíen estos resultados en la comparación</w:t>
      </w:r>
    </w:p>
    <w:p w:rsidR="00166459" w:rsidRDefault="00166459" w:rsidP="00166459">
      <w:r>
        <w:t>entre EAP, sino más bien los usos habituales de práctica clínica en cada</w:t>
      </w:r>
    </w:p>
    <w:p w:rsidR="00166459" w:rsidRDefault="00166459" w:rsidP="00166459">
      <w:r>
        <w:t>EAP. Algunos EAP se han integrado en procesos de gestión clínica a mediados</w:t>
      </w:r>
    </w:p>
    <w:p w:rsidR="00166459" w:rsidRDefault="00166459" w:rsidP="00166459">
      <w:r>
        <w:t>del período de análisis y han encontrado mejores resultados que</w:t>
      </w:r>
    </w:p>
    <w:p w:rsidR="00166459" w:rsidRDefault="00166459" w:rsidP="00166459">
      <w:r>
        <w:t>el resto de EAP. Los autores consideran que se debe integrar la este tipo</w:t>
      </w:r>
    </w:p>
    <w:p w:rsidR="0010028D" w:rsidRDefault="00166459" w:rsidP="00166459">
      <w:r>
        <w:t>de análisis en la evaluación de la actividad del sistema.</w:t>
      </w:r>
    </w:p>
    <w:sectPr w:rsidR="0010028D" w:rsidSect="0010028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59"/>
    <w:rsid w:val="0010028D"/>
    <w:rsid w:val="0016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5802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2497</Characters>
  <Application>Microsoft Macintosh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</cp:revision>
  <dcterms:created xsi:type="dcterms:W3CDTF">2015-05-19T14:28:00Z</dcterms:created>
  <dcterms:modified xsi:type="dcterms:W3CDTF">2015-05-19T14:29:00Z</dcterms:modified>
</cp:coreProperties>
</file>